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C59" w:rsidRPr="00A74AA2" w:rsidRDefault="00EA2C59" w:rsidP="00EA2C5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74AA2">
        <w:rPr>
          <w:rFonts w:ascii="Times New Roman" w:hAnsi="Times New Roman" w:cs="Times New Roman"/>
          <w:sz w:val="28"/>
          <w:szCs w:val="28"/>
        </w:rPr>
        <w:t>МИНИСТЕРСТВО ФИНАНСОВ РОССИЙСКОЙ ФЕДЕРАЦИИ</w:t>
      </w:r>
    </w:p>
    <w:p w:rsidR="00EA2C59" w:rsidRPr="00A74AA2" w:rsidRDefault="00EA2C59" w:rsidP="00EA2C5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A2C59" w:rsidRPr="00A74AA2" w:rsidRDefault="00EA2C59" w:rsidP="00EA2C5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74AA2">
        <w:rPr>
          <w:rFonts w:ascii="Times New Roman" w:hAnsi="Times New Roman" w:cs="Times New Roman"/>
          <w:sz w:val="28"/>
          <w:szCs w:val="28"/>
        </w:rPr>
        <w:t>ПИСЬМО</w:t>
      </w:r>
    </w:p>
    <w:p w:rsidR="00EA2C59" w:rsidRPr="00A74AA2" w:rsidRDefault="00EA2C59" w:rsidP="00EA2C5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74AA2">
        <w:rPr>
          <w:rFonts w:ascii="Times New Roman" w:hAnsi="Times New Roman" w:cs="Times New Roman"/>
          <w:sz w:val="28"/>
          <w:szCs w:val="28"/>
        </w:rPr>
        <w:t>от 18 августа 2014 г. N 03-07-11/41194</w:t>
      </w:r>
    </w:p>
    <w:p w:rsidR="00EA2C59" w:rsidRDefault="00EA2C59" w:rsidP="00EA2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2C59" w:rsidRDefault="00EA2C59" w:rsidP="00EA2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связи с письмом по вопросу применения налога на добавленную стоимость в 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сумм отступных, полученных от арендатора при расторжении договора аренды, Департамент налоговой и таможенно-тарифной политики сообщает.</w:t>
      </w:r>
    </w:p>
    <w:p w:rsidR="00EA2C59" w:rsidRDefault="00EA2C59" w:rsidP="00EA2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A74AA2">
          <w:rPr>
            <w:rFonts w:ascii="Times New Roman" w:hAnsi="Times New Roman" w:cs="Times New Roman"/>
            <w:sz w:val="28"/>
            <w:szCs w:val="28"/>
          </w:rPr>
          <w:t>подпунктом 1 пункта 1 статьи 146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(далее - Кодекс) объектом налогообложения по налогу на добавленную стоимость признаются операции по реализации товаров (работ, услуг) на территории Российской Федерации, в том числе реализация предметов залога и передача товаров (результатов выполненных работ, оказание услуг) по соглашению о предоставлении отступного или новации, а также передача имущественных прав.</w:t>
      </w:r>
      <w:proofErr w:type="gramEnd"/>
    </w:p>
    <w:p w:rsidR="00EA2C59" w:rsidRDefault="00EA2C59" w:rsidP="00EA2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6" w:history="1">
        <w:r w:rsidRPr="00A74AA2">
          <w:rPr>
            <w:rFonts w:ascii="Times New Roman" w:hAnsi="Times New Roman" w:cs="Times New Roman"/>
            <w:sz w:val="28"/>
            <w:szCs w:val="28"/>
          </w:rPr>
          <w:t>подпункта 2 пункта 1 статьи 162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Кодекса в налоговую базу по налогу на добавленную стоимость включаются полученные налогоплательщиком денежные средства, связанные с оплатой реализованных этим налогоплательщиком товаров (работ, услуг).</w:t>
      </w:r>
    </w:p>
    <w:p w:rsidR="00EA2C59" w:rsidRDefault="00EA2C59" w:rsidP="00EA2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полученные налогоплательщиком денежные средства, не связанные с реализацией товаров (работ, услуг), в налоговую базу по налогу на добавленную стоимость не включаются. В связи с этим суммы отступных, полученные арендодателем от арендатора в случае отказа арендатора от аренды торговых площадей, в налоговую базу по налогу на добавленную стоимость не включаются.</w:t>
      </w:r>
    </w:p>
    <w:p w:rsidR="00EA2C59" w:rsidRDefault="00EA2C59" w:rsidP="00EA2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письмо не содержит правовых норм и общих правил, конкретизирующих нормативные предписания, и не является нормативным правовым актом. В соответствии с </w:t>
      </w:r>
      <w:hyperlink r:id="rId7" w:history="1">
        <w:r w:rsidRPr="00A74AA2">
          <w:rPr>
            <w:rFonts w:ascii="Times New Roman" w:hAnsi="Times New Roman" w:cs="Times New Roman"/>
            <w:sz w:val="28"/>
            <w:szCs w:val="28"/>
          </w:rPr>
          <w:t>письмом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Минфина России от 07.08.2007 N 03-02-07/2-138 направляемое письмо имеет информационно-разъяснительный характер по вопросам применения законодательства Российской Федерации о налогах и сборах и не препятствует руководствоваться нормами законодательства о налогах и сборах в понимании, отличающемся от трактовки, изложенной в настоящем письме.</w:t>
      </w:r>
    </w:p>
    <w:p w:rsidR="00EA2C59" w:rsidRDefault="00EA2C59" w:rsidP="00EA2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2C59" w:rsidRDefault="00EA2C59" w:rsidP="00EA2C5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EA2C59" w:rsidRDefault="00EA2C59" w:rsidP="00EA2C5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</w:p>
    <w:p w:rsidR="00EA2C59" w:rsidRDefault="00EA2C59" w:rsidP="00EA2C5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таможенно-тарифной политики</w:t>
      </w:r>
    </w:p>
    <w:p w:rsidR="00EA2C59" w:rsidRDefault="00EA2C59" w:rsidP="00EA2C5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О.Ф.ЦИБИЗОВА</w:t>
      </w:r>
    </w:p>
    <w:p w:rsidR="00EA2C59" w:rsidRDefault="00EA2C59" w:rsidP="00EA2C5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18.08.2014</w:t>
      </w:r>
    </w:p>
    <w:p w:rsidR="00F45FCE" w:rsidRDefault="00F45FCE">
      <w:bookmarkStart w:id="0" w:name="_GoBack"/>
      <w:bookmarkEnd w:id="0"/>
    </w:p>
    <w:sectPr w:rsidR="00F4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8D2"/>
    <w:rsid w:val="00A578D2"/>
    <w:rsid w:val="00EA2C59"/>
    <w:rsid w:val="00F4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30C6E50A12E1FE04743DADEF7D008FB7935AE8BDB3EE23F9564E8848BAhCgD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30C6E50A12E1FE047420B9FD153A89E8985AECBDB4E57EF35E17844ABDC2A8102FD303FEACFCC9h9g0D" TargetMode="External"/><Relationship Id="rId5" Type="http://schemas.openxmlformats.org/officeDocument/2006/relationships/hyperlink" Target="consultantplus://offline/ref=0830C6E50A12E1FE047420B9FD153A89E8985AECBDB4E57EF35E17844ABDC2A8102FD303FEACFEC5h9gA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Кощугулова Р.Б.</dc:creator>
  <cp:keywords/>
  <dc:description/>
  <cp:lastModifiedBy>Кощугулова Р.Б.</cp:lastModifiedBy>
  <cp:revision>2</cp:revision>
  <dcterms:created xsi:type="dcterms:W3CDTF">2014-10-16T03:34:00Z</dcterms:created>
  <dcterms:modified xsi:type="dcterms:W3CDTF">2014-10-16T03:34:00Z</dcterms:modified>
</cp:coreProperties>
</file>